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E2F3" w14:textId="77777777" w:rsidR="00C66220" w:rsidRDefault="00C66220" w:rsidP="00C66220">
      <w:pPr>
        <w:spacing w:after="0" w:line="240" w:lineRule="auto"/>
        <w:ind w:left="-630" w:right="-990"/>
        <w:jc w:val="both"/>
      </w:pPr>
      <w:r>
        <w:rPr>
          <w:noProof/>
          <w:lang w:val="bs-Latn-BA" w:eastAsia="bs-Latn-BA"/>
        </w:rPr>
        <w:drawing>
          <wp:inline distT="0" distB="0" distL="0" distR="0" wp14:anchorId="10A7611E" wp14:editId="00457167">
            <wp:extent cx="1266825" cy="883920"/>
            <wp:effectExtent l="0" t="0" r="9525" b="0"/>
            <wp:docPr id="535225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39" cy="90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s-Latn-BA" w:eastAsia="bs-Latn-BA"/>
        </w:rPr>
        <w:drawing>
          <wp:inline distT="0" distB="0" distL="0" distR="0" wp14:anchorId="031C240F" wp14:editId="69A00A4C">
            <wp:extent cx="847550" cy="873760"/>
            <wp:effectExtent l="0" t="0" r="0" b="2540"/>
            <wp:docPr id="918958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55" cy="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s-Latn-BA" w:eastAsia="bs-Latn-BA"/>
        </w:rPr>
        <w:drawing>
          <wp:inline distT="0" distB="0" distL="0" distR="0" wp14:anchorId="3BB7EC53" wp14:editId="19F20731">
            <wp:extent cx="2667000" cy="1209675"/>
            <wp:effectExtent l="0" t="0" r="0" b="9525"/>
            <wp:docPr id="8216424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702" cy="1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s-Latn-BA" w:eastAsia="bs-Latn-BA"/>
        </w:rPr>
        <w:drawing>
          <wp:inline distT="0" distB="0" distL="0" distR="0" wp14:anchorId="750AB0E0" wp14:editId="3630658E">
            <wp:extent cx="923925" cy="923925"/>
            <wp:effectExtent l="0" t="0" r="9525" b="9525"/>
            <wp:docPr id="3898878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s-Latn-BA" w:eastAsia="bs-Latn-BA"/>
        </w:rPr>
        <w:t xml:space="preserve"> </w:t>
      </w:r>
      <w:r>
        <w:rPr>
          <w:noProof/>
          <w:lang w:val="bs-Latn-BA" w:eastAsia="bs-Latn-BA"/>
        </w:rPr>
        <w:drawing>
          <wp:inline distT="0" distB="0" distL="0" distR="0" wp14:anchorId="79B4CCE1" wp14:editId="2824BAD7">
            <wp:extent cx="952738" cy="929640"/>
            <wp:effectExtent l="0" t="0" r="0" b="3810"/>
            <wp:docPr id="7777302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37" cy="9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s-Latn-BA" w:eastAsia="bs-Latn-BA"/>
        </w:rPr>
        <w:t xml:space="preserve">    </w:t>
      </w:r>
    </w:p>
    <w:p w14:paraId="3C74F697" w14:textId="77777777" w:rsidR="00C66220" w:rsidRDefault="00C66220" w:rsidP="0003418F">
      <w:pPr>
        <w:rPr>
          <w:b/>
          <w:bCs/>
          <w:lang w:val="bs-Latn-BA"/>
        </w:rPr>
      </w:pPr>
    </w:p>
    <w:p w14:paraId="162F9B20" w14:textId="77777777" w:rsidR="00C66220" w:rsidRDefault="00C66220" w:rsidP="0003418F">
      <w:pPr>
        <w:rPr>
          <w:b/>
          <w:bCs/>
          <w:lang w:val="bs-Latn-BA"/>
        </w:rPr>
      </w:pPr>
    </w:p>
    <w:p w14:paraId="6C1BEE75" w14:textId="77777777" w:rsidR="00C66220" w:rsidRDefault="00C66220" w:rsidP="0003418F">
      <w:pPr>
        <w:rPr>
          <w:b/>
          <w:bCs/>
          <w:lang w:val="bs-Latn-BA"/>
        </w:rPr>
      </w:pPr>
    </w:p>
    <w:p w14:paraId="7E8E38B6" w14:textId="77E01F41" w:rsidR="0003418F" w:rsidRPr="00163680" w:rsidRDefault="008A3691" w:rsidP="0003418F">
      <w:pPr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IFEAT- </w:t>
      </w:r>
      <w:r w:rsidR="0003418F" w:rsidRPr="00163680">
        <w:rPr>
          <w:b/>
          <w:bCs/>
          <w:lang w:val="bs-Latn-BA"/>
        </w:rPr>
        <w:t>ISEO 202</w:t>
      </w:r>
      <w:r w:rsidR="00AA4B92">
        <w:rPr>
          <w:b/>
          <w:bCs/>
          <w:lang w:val="bs-Latn-BA"/>
        </w:rPr>
        <w:t>5</w:t>
      </w:r>
    </w:p>
    <w:p w14:paraId="31228BE3" w14:textId="73E2F055" w:rsidR="0003418F" w:rsidRPr="00163680" w:rsidRDefault="0003418F" w:rsidP="0033337F">
      <w:pPr>
        <w:jc w:val="both"/>
        <w:rPr>
          <w:b/>
          <w:bCs/>
          <w:lang w:val="bs-Latn-BA"/>
        </w:rPr>
      </w:pPr>
      <w:proofErr w:type="spellStart"/>
      <w:r w:rsidRPr="00163680">
        <w:rPr>
          <w:b/>
          <w:bCs/>
          <w:lang w:val="bs-Latn-BA"/>
        </w:rPr>
        <w:t>The</w:t>
      </w:r>
      <w:proofErr w:type="spellEnd"/>
      <w:r w:rsidR="00764B1C">
        <w:rPr>
          <w:b/>
          <w:bCs/>
          <w:lang w:val="bs-Latn-BA"/>
        </w:rPr>
        <w:t xml:space="preserve"> </w:t>
      </w:r>
      <w:r w:rsidRPr="00163680">
        <w:rPr>
          <w:b/>
          <w:bCs/>
          <w:lang w:val="bs-Latn-BA"/>
        </w:rPr>
        <w:t>5</w:t>
      </w:r>
      <w:r>
        <w:rPr>
          <w:b/>
          <w:bCs/>
          <w:lang w:val="bs-Latn-BA"/>
        </w:rPr>
        <w:t>5th</w:t>
      </w:r>
      <w:r w:rsidRPr="00163680">
        <w:rPr>
          <w:b/>
          <w:bCs/>
          <w:lang w:val="bs-Latn-BA"/>
        </w:rPr>
        <w:t xml:space="preserve"> International </w:t>
      </w:r>
      <w:proofErr w:type="spellStart"/>
      <w:r w:rsidRPr="00163680">
        <w:rPr>
          <w:b/>
          <w:bCs/>
          <w:lang w:val="bs-Latn-BA"/>
        </w:rPr>
        <w:t>Symposium</w:t>
      </w:r>
      <w:proofErr w:type="spellEnd"/>
      <w:r w:rsidRPr="00163680">
        <w:rPr>
          <w:b/>
          <w:bCs/>
          <w:lang w:val="bs-Latn-BA"/>
        </w:rPr>
        <w:t xml:space="preserve"> on </w:t>
      </w:r>
      <w:proofErr w:type="spellStart"/>
      <w:r w:rsidRPr="00163680">
        <w:rPr>
          <w:b/>
          <w:bCs/>
          <w:lang w:val="bs-Latn-BA"/>
        </w:rPr>
        <w:t>Essential</w:t>
      </w:r>
      <w:proofErr w:type="spellEnd"/>
      <w:r w:rsidRPr="00163680">
        <w:rPr>
          <w:b/>
          <w:bCs/>
          <w:lang w:val="bs-Latn-BA"/>
        </w:rPr>
        <w:t xml:space="preserve"> </w:t>
      </w:r>
      <w:proofErr w:type="spellStart"/>
      <w:r w:rsidRPr="00163680">
        <w:rPr>
          <w:b/>
          <w:bCs/>
          <w:lang w:val="bs-Latn-BA"/>
        </w:rPr>
        <w:t>Oils</w:t>
      </w:r>
      <w:proofErr w:type="spellEnd"/>
      <w:r w:rsidRPr="00163680">
        <w:rPr>
          <w:b/>
          <w:bCs/>
          <w:lang w:val="bs-Latn-BA"/>
        </w:rPr>
        <w:t xml:space="preserve"> (ISEO 202</w:t>
      </w:r>
      <w:r>
        <w:rPr>
          <w:b/>
          <w:bCs/>
          <w:lang w:val="bs-Latn-BA"/>
        </w:rPr>
        <w:t>5</w:t>
      </w:r>
      <w:r w:rsidRPr="00163680">
        <w:rPr>
          <w:b/>
          <w:bCs/>
          <w:lang w:val="bs-Latn-BA"/>
        </w:rPr>
        <w:t xml:space="preserve">) </w:t>
      </w:r>
      <w:proofErr w:type="spellStart"/>
      <w:r w:rsidRPr="00163680">
        <w:rPr>
          <w:b/>
          <w:bCs/>
          <w:lang w:val="bs-Latn-BA"/>
        </w:rPr>
        <w:t>will</w:t>
      </w:r>
      <w:proofErr w:type="spellEnd"/>
      <w:r w:rsidRPr="00163680">
        <w:rPr>
          <w:b/>
          <w:bCs/>
          <w:lang w:val="bs-Latn-BA"/>
        </w:rPr>
        <w:t xml:space="preserve"> </w:t>
      </w:r>
      <w:proofErr w:type="spellStart"/>
      <w:r w:rsidRPr="00163680">
        <w:rPr>
          <w:b/>
          <w:bCs/>
          <w:lang w:val="bs-Latn-BA"/>
        </w:rPr>
        <w:t>take</w:t>
      </w:r>
      <w:proofErr w:type="spellEnd"/>
      <w:r w:rsidRPr="00163680">
        <w:rPr>
          <w:b/>
          <w:bCs/>
          <w:lang w:val="bs-Latn-BA"/>
        </w:rPr>
        <w:t xml:space="preserve"> place </w:t>
      </w:r>
      <w:proofErr w:type="spellStart"/>
      <w:r w:rsidRPr="00163680">
        <w:rPr>
          <w:b/>
          <w:bCs/>
          <w:lang w:val="bs-Latn-BA"/>
        </w:rPr>
        <w:t>from</w:t>
      </w:r>
      <w:proofErr w:type="spellEnd"/>
      <w:r w:rsidRPr="00163680">
        <w:rPr>
          <w:b/>
          <w:bCs/>
          <w:lang w:val="bs-Latn-BA"/>
        </w:rPr>
        <w:t xml:space="preserve"> </w:t>
      </w:r>
      <w:r>
        <w:rPr>
          <w:b/>
          <w:bCs/>
          <w:lang w:val="bs-Latn-BA"/>
        </w:rPr>
        <w:t>7</w:t>
      </w:r>
      <w:r w:rsidRPr="00163680">
        <w:rPr>
          <w:b/>
          <w:bCs/>
          <w:lang w:val="bs-Latn-BA"/>
        </w:rPr>
        <w:t xml:space="preserve">th to </w:t>
      </w:r>
      <w:r>
        <w:rPr>
          <w:b/>
          <w:bCs/>
          <w:lang w:val="bs-Latn-BA"/>
        </w:rPr>
        <w:t>10</w:t>
      </w:r>
      <w:r w:rsidRPr="00163680">
        <w:rPr>
          <w:b/>
          <w:bCs/>
          <w:lang w:val="bs-Latn-BA"/>
        </w:rPr>
        <w:t xml:space="preserve">th </w:t>
      </w:r>
      <w:proofErr w:type="spellStart"/>
      <w:r w:rsidRPr="00163680">
        <w:rPr>
          <w:b/>
          <w:bCs/>
          <w:lang w:val="bs-Latn-BA"/>
        </w:rPr>
        <w:t>September</w:t>
      </w:r>
      <w:proofErr w:type="spellEnd"/>
      <w:r w:rsidRPr="00163680">
        <w:rPr>
          <w:b/>
          <w:bCs/>
          <w:lang w:val="bs-Latn-BA"/>
        </w:rPr>
        <w:t xml:space="preserve"> 202</w:t>
      </w:r>
      <w:r w:rsidR="00EA7804">
        <w:rPr>
          <w:b/>
          <w:bCs/>
          <w:lang w:val="bs-Latn-BA"/>
        </w:rPr>
        <w:t>5</w:t>
      </w:r>
      <w:r w:rsidRPr="00163680">
        <w:rPr>
          <w:b/>
          <w:bCs/>
          <w:lang w:val="bs-Latn-BA"/>
        </w:rPr>
        <w:t xml:space="preserve"> in </w:t>
      </w:r>
      <w:r>
        <w:rPr>
          <w:b/>
          <w:bCs/>
          <w:lang w:val="bs-Latn-BA"/>
        </w:rPr>
        <w:t xml:space="preserve">Sarajevo, </w:t>
      </w:r>
      <w:proofErr w:type="spellStart"/>
      <w:r>
        <w:rPr>
          <w:b/>
          <w:bCs/>
          <w:lang w:val="bs-Latn-BA"/>
        </w:rPr>
        <w:t>Bosnia</w:t>
      </w:r>
      <w:proofErr w:type="spellEnd"/>
      <w:r>
        <w:rPr>
          <w:b/>
          <w:bCs/>
          <w:lang w:val="bs-Latn-BA"/>
        </w:rPr>
        <w:t xml:space="preserve"> </w:t>
      </w:r>
      <w:proofErr w:type="spellStart"/>
      <w:r>
        <w:rPr>
          <w:b/>
          <w:bCs/>
          <w:lang w:val="bs-Latn-BA"/>
        </w:rPr>
        <w:t>and</w:t>
      </w:r>
      <w:proofErr w:type="spellEnd"/>
      <w:r>
        <w:rPr>
          <w:b/>
          <w:bCs/>
          <w:lang w:val="bs-Latn-BA"/>
        </w:rPr>
        <w:t xml:space="preserve"> </w:t>
      </w:r>
      <w:proofErr w:type="spellStart"/>
      <w:r>
        <w:rPr>
          <w:b/>
          <w:bCs/>
          <w:lang w:val="bs-Latn-BA"/>
        </w:rPr>
        <w:t>Herzegovina</w:t>
      </w:r>
      <w:proofErr w:type="spellEnd"/>
      <w:r w:rsidRPr="00163680">
        <w:rPr>
          <w:b/>
          <w:bCs/>
          <w:lang w:val="bs-Latn-BA"/>
        </w:rPr>
        <w:t>.</w:t>
      </w:r>
    </w:p>
    <w:p w14:paraId="155D615A" w14:textId="5DCEF906" w:rsidR="0003418F" w:rsidRPr="00163680" w:rsidRDefault="0003418F" w:rsidP="0033337F">
      <w:pPr>
        <w:jc w:val="both"/>
        <w:rPr>
          <w:b/>
          <w:bCs/>
          <w:lang w:val="bs-Latn-BA"/>
        </w:rPr>
      </w:pPr>
      <w:r w:rsidRPr="00163680">
        <w:rPr>
          <w:b/>
          <w:bCs/>
          <w:lang w:val="bs-Latn-BA"/>
        </w:rPr>
        <w:t>The topics of the Symposium will include all aspects of essential oils and related natural products ranging from analysis &amp; characterisation, biogenesis, chemistry, biological activity, residues &amp; contaminants, regulatory aspects and consumer utilisation including recently emerging applications such as aromatherapy</w:t>
      </w:r>
      <w:r w:rsidR="008A3691">
        <w:rPr>
          <w:b/>
          <w:bCs/>
          <w:lang w:val="bs-Latn-BA"/>
        </w:rPr>
        <w:t xml:space="preserve">, natural cosmetics </w:t>
      </w:r>
    </w:p>
    <w:p w14:paraId="3A6C8406" w14:textId="77777777" w:rsidR="0003418F" w:rsidRPr="00163680" w:rsidRDefault="0003418F" w:rsidP="0033337F">
      <w:pPr>
        <w:jc w:val="both"/>
        <w:rPr>
          <w:b/>
          <w:bCs/>
          <w:lang w:val="bs-Latn-BA"/>
        </w:rPr>
      </w:pPr>
      <w:r w:rsidRPr="00163680">
        <w:rPr>
          <w:b/>
          <w:bCs/>
          <w:lang w:val="bs-Latn-BA"/>
        </w:rPr>
        <w:t>Essential oil scientists, producers, users and all other interested persons are cordially invited to register and participate in this 5</w:t>
      </w:r>
      <w:r>
        <w:rPr>
          <w:b/>
          <w:bCs/>
          <w:lang w:val="bs-Latn-BA"/>
        </w:rPr>
        <w:t>5th</w:t>
      </w:r>
      <w:r w:rsidRPr="00163680">
        <w:rPr>
          <w:b/>
          <w:bCs/>
          <w:lang w:val="bs-Latn-BA"/>
        </w:rPr>
        <w:t xml:space="preserve"> International Symposium on Essential Oils (ISEO 202</w:t>
      </w:r>
      <w:r>
        <w:rPr>
          <w:b/>
          <w:bCs/>
          <w:lang w:val="bs-Latn-BA"/>
        </w:rPr>
        <w:t>5</w:t>
      </w:r>
      <w:r w:rsidRPr="00163680">
        <w:rPr>
          <w:b/>
          <w:bCs/>
          <w:lang w:val="bs-Latn-BA"/>
        </w:rPr>
        <w:t>).</w:t>
      </w:r>
    </w:p>
    <w:p w14:paraId="7011BB36" w14:textId="05A8701B" w:rsidR="0003418F" w:rsidRPr="0033337F" w:rsidRDefault="0003418F" w:rsidP="0033337F">
      <w:pPr>
        <w:jc w:val="both"/>
        <w:rPr>
          <w:b/>
          <w:bCs/>
          <w:lang w:val="bs-Latn-BA"/>
        </w:rPr>
      </w:pPr>
      <w:r w:rsidRPr="0033337F">
        <w:rPr>
          <w:b/>
          <w:bCs/>
          <w:lang w:val="bs-Latn-BA"/>
        </w:rPr>
        <w:t>As</w:t>
      </w:r>
      <w:r w:rsidR="0033337F">
        <w:rPr>
          <w:b/>
          <w:bCs/>
          <w:lang w:val="bs-Latn-BA"/>
        </w:rPr>
        <w:t xml:space="preserve"> with</w:t>
      </w:r>
      <w:r w:rsidRPr="0033337F">
        <w:rPr>
          <w:b/>
          <w:bCs/>
          <w:lang w:val="bs-Latn-BA"/>
        </w:rPr>
        <w:t xml:space="preserve"> the previous successful meetings</w:t>
      </w:r>
      <w:r w:rsidR="0033337F">
        <w:rPr>
          <w:b/>
          <w:bCs/>
          <w:lang w:val="bs-Latn-BA"/>
        </w:rPr>
        <w:t xml:space="preserve">, </w:t>
      </w:r>
      <w:r w:rsidRPr="0033337F">
        <w:rPr>
          <w:b/>
          <w:bCs/>
          <w:lang w:val="bs-Latn-BA"/>
        </w:rPr>
        <w:t>ISEO 2025 will include scientific sessions</w:t>
      </w:r>
      <w:r w:rsidR="00AA4B92" w:rsidRPr="0033337F">
        <w:rPr>
          <w:b/>
          <w:bCs/>
          <w:lang w:val="bs-Latn-BA"/>
        </w:rPr>
        <w:t>, workshop</w:t>
      </w:r>
      <w:r w:rsidR="0033337F" w:rsidRPr="0033337F">
        <w:rPr>
          <w:b/>
          <w:bCs/>
          <w:lang w:val="bs-Latn-BA"/>
        </w:rPr>
        <w:t xml:space="preserve">, </w:t>
      </w:r>
      <w:r w:rsidRPr="0033337F">
        <w:rPr>
          <w:b/>
          <w:bCs/>
          <w:lang w:val="bs-Latn-BA"/>
        </w:rPr>
        <w:t xml:space="preserve">exhibition of natural products and essential oils, informative and advertising materials as well as opportunities for </w:t>
      </w:r>
      <w:r w:rsidR="0033337F" w:rsidRPr="0033337F">
        <w:rPr>
          <w:b/>
          <w:bCs/>
          <w:lang w:val="bs-Latn-BA"/>
        </w:rPr>
        <w:t>business to business</w:t>
      </w:r>
      <w:r w:rsidRPr="0033337F">
        <w:rPr>
          <w:b/>
          <w:bCs/>
          <w:lang w:val="bs-Latn-BA"/>
        </w:rPr>
        <w:t xml:space="preserve"> exchanges</w:t>
      </w:r>
      <w:r w:rsidR="0033337F" w:rsidRPr="0033337F">
        <w:rPr>
          <w:b/>
          <w:bCs/>
          <w:lang w:val="bs-Latn-BA"/>
        </w:rPr>
        <w:t>.</w:t>
      </w:r>
    </w:p>
    <w:p w14:paraId="4572684A" w14:textId="7A2211FB" w:rsidR="00B509A6" w:rsidRDefault="00AA4B92" w:rsidP="00B509A6">
      <w:pPr>
        <w:spacing w:line="240" w:lineRule="auto"/>
        <w:jc w:val="both"/>
        <w:rPr>
          <w:b/>
          <w:bCs/>
        </w:rPr>
      </w:pPr>
      <w:r w:rsidRPr="0033337F">
        <w:rPr>
          <w:b/>
          <w:bCs/>
          <w:lang w:val="bs-Latn-BA"/>
        </w:rPr>
        <w:t xml:space="preserve">In support of ISEO and to encourage the work of young researchers in the field of essential oils, IFEAT typically sponsors up to </w:t>
      </w:r>
      <w:r w:rsidR="0033337F">
        <w:rPr>
          <w:b/>
          <w:bCs/>
          <w:lang w:val="bs-Latn-BA"/>
        </w:rPr>
        <w:t>38</w:t>
      </w:r>
      <w:r w:rsidRPr="0033337F">
        <w:rPr>
          <w:b/>
          <w:bCs/>
          <w:lang w:val="bs-Latn-BA"/>
        </w:rPr>
        <w:t xml:space="preserve"> Young Scientist Fellowships which includes</w:t>
      </w:r>
      <w:r w:rsidR="0033337F" w:rsidRPr="0033337F">
        <w:rPr>
          <w:b/>
          <w:bCs/>
          <w:lang w:val="bs-Latn-BA"/>
        </w:rPr>
        <w:t xml:space="preserve"> covering</w:t>
      </w:r>
      <w:r w:rsidRPr="0033337F">
        <w:rPr>
          <w:b/>
          <w:bCs/>
          <w:lang w:val="bs-Latn-BA"/>
        </w:rPr>
        <w:t xml:space="preserve"> of the ISEO conference registration fee. </w:t>
      </w:r>
      <w:proofErr w:type="spellStart"/>
      <w:r w:rsidR="0033337F" w:rsidRPr="0033337F">
        <w:rPr>
          <w:b/>
          <w:bCs/>
          <w:lang w:val="bs-Latn-BA"/>
        </w:rPr>
        <w:t>This</w:t>
      </w:r>
      <w:proofErr w:type="spellEnd"/>
      <w:r w:rsidR="0033337F" w:rsidRPr="0033337F">
        <w:rPr>
          <w:b/>
          <w:bCs/>
          <w:lang w:val="bs-Latn-BA"/>
        </w:rPr>
        <w:t xml:space="preserve"> </w:t>
      </w:r>
      <w:proofErr w:type="spellStart"/>
      <w:r w:rsidR="0033337F" w:rsidRPr="0033337F">
        <w:rPr>
          <w:b/>
          <w:bCs/>
          <w:lang w:val="bs-Latn-BA"/>
        </w:rPr>
        <w:t>years</w:t>
      </w:r>
      <w:proofErr w:type="spellEnd"/>
      <w:r w:rsidR="0033337F" w:rsidRPr="0033337F">
        <w:rPr>
          <w:b/>
          <w:bCs/>
          <w:lang w:val="bs-Latn-BA"/>
        </w:rPr>
        <w:t xml:space="preserve"> </w:t>
      </w:r>
      <w:r w:rsidRPr="0033337F">
        <w:rPr>
          <w:b/>
          <w:bCs/>
          <w:lang w:val="bs-Latn-BA"/>
        </w:rPr>
        <w:t>I</w:t>
      </w:r>
      <w:r w:rsidR="0033337F" w:rsidRPr="0033337F">
        <w:rPr>
          <w:b/>
          <w:bCs/>
          <w:lang w:val="bs-Latn-BA"/>
        </w:rPr>
        <w:t>SEO</w:t>
      </w:r>
      <w:r w:rsidRPr="0033337F">
        <w:rPr>
          <w:b/>
          <w:bCs/>
          <w:lang w:val="bs-Latn-BA"/>
        </w:rPr>
        <w:t xml:space="preserve"> 2025 </w:t>
      </w:r>
      <w:proofErr w:type="spellStart"/>
      <w:r w:rsidR="0033337F" w:rsidRPr="0033337F">
        <w:rPr>
          <w:b/>
          <w:bCs/>
          <w:lang w:val="bs-Latn-BA"/>
        </w:rPr>
        <w:t>will</w:t>
      </w:r>
      <w:proofErr w:type="spellEnd"/>
      <w:r w:rsidR="0033337F" w:rsidRPr="0033337F">
        <w:rPr>
          <w:b/>
          <w:bCs/>
          <w:lang w:val="bs-Latn-BA"/>
        </w:rPr>
        <w:t xml:space="preserve"> </w:t>
      </w:r>
      <w:proofErr w:type="spellStart"/>
      <w:r w:rsidR="0033337F" w:rsidRPr="0033337F">
        <w:rPr>
          <w:b/>
          <w:bCs/>
          <w:lang w:val="bs-Latn-BA"/>
        </w:rPr>
        <w:t>include</w:t>
      </w:r>
      <w:proofErr w:type="spellEnd"/>
      <w:r w:rsidR="0033337F" w:rsidRPr="0033337F">
        <w:rPr>
          <w:b/>
          <w:bCs/>
          <w:lang w:val="bs-Latn-BA"/>
        </w:rPr>
        <w:t xml:space="preserve"> a </w:t>
      </w:r>
      <w:proofErr w:type="spellStart"/>
      <w:r w:rsidR="0033337F" w:rsidRPr="0033337F">
        <w:rPr>
          <w:b/>
          <w:bCs/>
          <w:lang w:val="bs-Latn-BA"/>
        </w:rPr>
        <w:t>Plenary</w:t>
      </w:r>
      <w:proofErr w:type="spellEnd"/>
      <w:r w:rsidR="0033337F" w:rsidRPr="0033337F">
        <w:rPr>
          <w:b/>
          <w:bCs/>
          <w:lang w:val="bs-Latn-BA"/>
        </w:rPr>
        <w:t xml:space="preserve"> </w:t>
      </w:r>
      <w:proofErr w:type="spellStart"/>
      <w:r w:rsidR="0033337F" w:rsidRPr="0033337F">
        <w:rPr>
          <w:b/>
          <w:bCs/>
          <w:lang w:val="bs-Latn-BA"/>
        </w:rPr>
        <w:t>Speaker</w:t>
      </w:r>
      <w:proofErr w:type="spellEnd"/>
      <w:r w:rsidR="0033337F" w:rsidRPr="0033337F">
        <w:rPr>
          <w:b/>
          <w:bCs/>
          <w:lang w:val="bs-Latn-BA"/>
        </w:rPr>
        <w:t xml:space="preserve"> </w:t>
      </w:r>
      <w:proofErr w:type="spellStart"/>
      <w:r w:rsidR="0033337F" w:rsidRPr="0033337F">
        <w:rPr>
          <w:b/>
          <w:bCs/>
          <w:lang w:val="bs-Latn-BA"/>
        </w:rPr>
        <w:t>from</w:t>
      </w:r>
      <w:proofErr w:type="spellEnd"/>
      <w:r w:rsidR="0033337F" w:rsidRPr="0033337F">
        <w:rPr>
          <w:b/>
          <w:bCs/>
          <w:lang w:val="bs-Latn-BA"/>
        </w:rPr>
        <w:t xml:space="preserve"> </w:t>
      </w:r>
      <w:r w:rsidR="00EA7804" w:rsidRPr="00EA7804">
        <w:rPr>
          <w:b/>
          <w:bCs/>
        </w:rPr>
        <w:t>IFEAT</w:t>
      </w:r>
      <w:r w:rsidR="00EA7804">
        <w:rPr>
          <w:b/>
          <w:bCs/>
        </w:rPr>
        <w:t>’s</w:t>
      </w:r>
      <w:r w:rsidR="00EA7804" w:rsidRPr="00EA7804">
        <w:rPr>
          <w:b/>
          <w:bCs/>
        </w:rPr>
        <w:t xml:space="preserve"> Scientific Platform Coordinator</w:t>
      </w:r>
      <w:r w:rsidR="0033337F" w:rsidRPr="0033337F">
        <w:rPr>
          <w:b/>
          <w:bCs/>
          <w:lang w:val="bs-Latn-BA"/>
        </w:rPr>
        <w:t xml:space="preserve">, </w:t>
      </w:r>
      <w:r w:rsidR="00903D44">
        <w:rPr>
          <w:b/>
          <w:bCs/>
          <w:lang w:val="bs-Latn-BA"/>
        </w:rPr>
        <w:t>Dr</w:t>
      </w:r>
      <w:r w:rsidR="0033337F" w:rsidRPr="0033337F">
        <w:rPr>
          <w:b/>
          <w:bCs/>
          <w:lang w:val="bs-Latn-BA"/>
        </w:rPr>
        <w:t xml:space="preserve">. Jonathan Bonello. Dr. </w:t>
      </w:r>
      <w:proofErr w:type="spellStart"/>
      <w:r w:rsidR="0033337F" w:rsidRPr="0033337F">
        <w:rPr>
          <w:b/>
          <w:bCs/>
          <w:lang w:val="bs-Latn-BA"/>
        </w:rPr>
        <w:t>Bonello</w:t>
      </w:r>
      <w:proofErr w:type="spellEnd"/>
      <w:r w:rsidR="0033337F" w:rsidRPr="0033337F">
        <w:rPr>
          <w:b/>
          <w:bCs/>
          <w:lang w:val="bs-Latn-BA"/>
        </w:rPr>
        <w:t xml:space="preserve"> is </w:t>
      </w:r>
      <w:proofErr w:type="spellStart"/>
      <w:r w:rsidR="0033337F" w:rsidRPr="0033337F">
        <w:rPr>
          <w:b/>
          <w:bCs/>
          <w:lang w:val="bs-Latn-BA"/>
        </w:rPr>
        <w:t>also</w:t>
      </w:r>
      <w:proofErr w:type="spellEnd"/>
      <w:r w:rsidR="0033337F" w:rsidRPr="0033337F">
        <w:rPr>
          <w:b/>
          <w:bCs/>
          <w:lang w:val="bs-Latn-BA"/>
        </w:rPr>
        <w:t xml:space="preserve"> a member of the ISEO Permanent Scientific Committee. </w:t>
      </w:r>
    </w:p>
    <w:p w14:paraId="38415734" w14:textId="46730422" w:rsidR="008A3691" w:rsidRPr="00163680" w:rsidRDefault="008A3691" w:rsidP="00BA7905">
      <w:pPr>
        <w:rPr>
          <w:b/>
          <w:bCs/>
          <w:lang w:val="bs-Latn-BA"/>
        </w:rPr>
      </w:pPr>
      <w:r w:rsidRPr="008A3691">
        <w:rPr>
          <w:b/>
          <w:bCs/>
        </w:rPr>
        <w:t>The tradition of awarding the Medal of Honor</w:t>
      </w:r>
      <w:r>
        <w:rPr>
          <w:b/>
          <w:bCs/>
        </w:rPr>
        <w:t xml:space="preserve"> for </w:t>
      </w:r>
      <w:r w:rsidRPr="00163680">
        <w:rPr>
          <w:b/>
          <w:bCs/>
          <w:lang w:val="bs-Latn-BA"/>
        </w:rPr>
        <w:t>lifetime achievements in the field of essential oil and natural complex substances research</w:t>
      </w:r>
      <w:r w:rsidR="00BA7905">
        <w:rPr>
          <w:b/>
          <w:bCs/>
          <w:lang w:val="bs-Latn-BA"/>
        </w:rPr>
        <w:t xml:space="preserve"> by the ISEO Permanent Scientific Committee will continue in Sarajevo during the ISEO 2025 event. </w:t>
      </w:r>
    </w:p>
    <w:p w14:paraId="1236C0DC" w14:textId="4F65AD0C" w:rsidR="0003418F" w:rsidRDefault="0003418F" w:rsidP="0003418F">
      <w:pPr>
        <w:rPr>
          <w:b/>
          <w:bCs/>
          <w:lang w:val="bs-Latn-BA"/>
        </w:rPr>
      </w:pPr>
      <w:r w:rsidRPr="00163680">
        <w:rPr>
          <w:b/>
          <w:bCs/>
          <w:lang w:val="bs-Latn-BA"/>
        </w:rPr>
        <w:t>Further details and registration are available at the following link: </w:t>
      </w:r>
      <w:r w:rsidR="007937D0">
        <w:rPr>
          <w:b/>
          <w:bCs/>
          <w:lang w:val="bs-Latn-BA"/>
        </w:rPr>
        <w:t xml:space="preserve"> </w:t>
      </w:r>
      <w:hyperlink r:id="rId9" w:history="1">
        <w:r w:rsidR="007937D0" w:rsidRPr="00BA7EC3">
          <w:rPr>
            <w:rStyle w:val="Hyperlink"/>
            <w:b/>
            <w:bCs/>
            <w:lang w:val="bs-Latn-BA"/>
          </w:rPr>
          <w:t>https://www.iseoils.com/info-2025</w:t>
        </w:r>
      </w:hyperlink>
    </w:p>
    <w:p w14:paraId="2048C466" w14:textId="77777777" w:rsidR="007937D0" w:rsidRPr="00163680" w:rsidRDefault="007937D0" w:rsidP="0003418F">
      <w:pPr>
        <w:rPr>
          <w:b/>
          <w:bCs/>
          <w:lang w:val="bs-Latn-BA"/>
        </w:rPr>
      </w:pPr>
    </w:p>
    <w:p w14:paraId="59916AF2" w14:textId="50B63176" w:rsidR="0003418F" w:rsidRPr="00163680" w:rsidRDefault="0003418F" w:rsidP="0003418F">
      <w:pPr>
        <w:rPr>
          <w:b/>
          <w:bCs/>
          <w:lang w:val="bs-Latn-BA"/>
        </w:rPr>
      </w:pPr>
      <w:r w:rsidRPr="00163680">
        <w:rPr>
          <w:b/>
          <w:bCs/>
          <w:lang w:val="bs-Latn-BA"/>
        </w:rPr>
        <w:t>The deadline for early registration is 15th June 202</w:t>
      </w:r>
      <w:r w:rsidR="00AD2D69">
        <w:rPr>
          <w:b/>
          <w:bCs/>
          <w:lang w:val="bs-Latn-BA"/>
        </w:rPr>
        <w:t>5</w:t>
      </w:r>
      <w:r w:rsidRPr="00163680">
        <w:rPr>
          <w:b/>
          <w:bCs/>
          <w:lang w:val="bs-Latn-BA"/>
        </w:rPr>
        <w:t>.</w:t>
      </w:r>
    </w:p>
    <w:p w14:paraId="3AC0BA81" w14:textId="77777777" w:rsidR="0003418F" w:rsidRPr="00163680" w:rsidRDefault="0003418F" w:rsidP="0003418F">
      <w:pPr>
        <w:rPr>
          <w:b/>
          <w:bCs/>
          <w:lang w:val="bs-Latn-BA"/>
        </w:rPr>
      </w:pPr>
      <w:r w:rsidRPr="00163680">
        <w:rPr>
          <w:b/>
          <w:bCs/>
          <w:lang w:val="bs-Latn-BA"/>
        </w:rPr>
        <w:t>Please contact scientific.enquiries@ifeat.org with any questions.</w:t>
      </w:r>
    </w:p>
    <w:p w14:paraId="50058607" w14:textId="77777777" w:rsidR="00945ADA" w:rsidRDefault="00945ADA"/>
    <w:sectPr w:rsidR="00945ADA" w:rsidSect="00C6622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8F"/>
    <w:rsid w:val="0003418F"/>
    <w:rsid w:val="00330327"/>
    <w:rsid w:val="0033337F"/>
    <w:rsid w:val="00345898"/>
    <w:rsid w:val="003935DE"/>
    <w:rsid w:val="003F5EE6"/>
    <w:rsid w:val="005D6F5F"/>
    <w:rsid w:val="006545D1"/>
    <w:rsid w:val="00764B1C"/>
    <w:rsid w:val="007937D0"/>
    <w:rsid w:val="008A3691"/>
    <w:rsid w:val="00903D44"/>
    <w:rsid w:val="00945ADA"/>
    <w:rsid w:val="009B70A1"/>
    <w:rsid w:val="00A40BC3"/>
    <w:rsid w:val="00AA4B92"/>
    <w:rsid w:val="00AD2D69"/>
    <w:rsid w:val="00B509A6"/>
    <w:rsid w:val="00BA7905"/>
    <w:rsid w:val="00C66220"/>
    <w:rsid w:val="00EA7804"/>
    <w:rsid w:val="00FA3A27"/>
    <w:rsid w:val="00FC5A81"/>
    <w:rsid w:val="00FD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F944"/>
  <w15:chartTrackingRefBased/>
  <w15:docId w15:val="{651F1FF9-B501-4FE7-B343-31FE3EC1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8F"/>
  </w:style>
  <w:style w:type="paragraph" w:styleId="Heading1">
    <w:name w:val="heading 1"/>
    <w:basedOn w:val="Normal"/>
    <w:next w:val="Normal"/>
    <w:link w:val="Heading1Char"/>
    <w:uiPriority w:val="9"/>
    <w:qFormat/>
    <w:rsid w:val="00034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1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seoils.com/info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Hurija Džudžević-Čančar</dc:creator>
  <cp:keywords/>
  <dc:description/>
  <cp:lastModifiedBy>Simon Frost</cp:lastModifiedBy>
  <cp:revision>3</cp:revision>
  <dcterms:created xsi:type="dcterms:W3CDTF">2025-06-02T16:43:00Z</dcterms:created>
  <dcterms:modified xsi:type="dcterms:W3CDTF">2025-06-02T17:11:00Z</dcterms:modified>
</cp:coreProperties>
</file>